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121BC">
      <w:pPr>
        <w:keepNext w:val="0"/>
        <w:keepLines w:val="0"/>
        <w:pageBreakBefore w:val="0"/>
        <w:kinsoku/>
        <w:wordWrap/>
        <w:autoSpaceDE/>
        <w:autoSpaceDN/>
        <w:bidi w:val="0"/>
        <w:spacing w:line="600" w:lineRule="exact"/>
        <w:textAlignment w:val="auto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附件1</w:t>
      </w:r>
    </w:p>
    <w:p w14:paraId="4F480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宋体" w:hAnsi="宋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-SA"/>
        </w:rPr>
        <w:t>项目申报材料</w:t>
      </w:r>
      <w:bookmarkEnd w:id="0"/>
    </w:p>
    <w:p w14:paraId="3EA5C22C">
      <w:pPr>
        <w:pStyle w:val="3"/>
        <w:keepNext w:val="0"/>
        <w:keepLines w:val="0"/>
        <w:pageBreakBefore w:val="0"/>
        <w:kinsoku/>
        <w:wordWrap/>
        <w:autoSpaceDE/>
        <w:autoSpaceDN/>
        <w:bidi w:val="0"/>
        <w:spacing w:line="600" w:lineRule="exact"/>
        <w:textAlignment w:val="auto"/>
        <w:rPr>
          <w:rFonts w:hint="eastAsia" w:ascii="宋体" w:hAnsi="宋体"/>
          <w:color w:val="auto"/>
          <w:lang w:val="en-US" w:eastAsia="zh-CN"/>
        </w:rPr>
      </w:pPr>
    </w:p>
    <w:p w14:paraId="0E22E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.赣州市科技成果熟化与工程化项目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申报书；</w:t>
      </w:r>
    </w:p>
    <w:p w14:paraId="39505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科技成果来源证明，如知识产权证书、科技计划项目验收证书、技术开发合同、技术转让合同等。</w:t>
      </w:r>
    </w:p>
    <w:p w14:paraId="14DE7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科技成果水平证明材料，如科技成果评价报告、技术检测报告、科技成果查新检索报告等；</w:t>
      </w:r>
    </w:p>
    <w:p w14:paraId="6259E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4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项目资金来源证明材料，包括自有资金和向金融机构融资资金；</w:t>
      </w:r>
    </w:p>
    <w:p w14:paraId="6F8D6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申报单位（国有事业单位除外）上一年度单位财务审计报告；上一年度研发投入证明，辅助账、财务报表、统计报表等形式均可。</w:t>
      </w:r>
    </w:p>
    <w:p w14:paraId="64B9B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项目研究的主要团队成员、设施设备清单、研究场地等证明材料；</w:t>
      </w:r>
    </w:p>
    <w:p w14:paraId="06206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医药、农药、化肥、添加剂、特种设备等国家专卖、专控及特殊行业的，须提供主管部门的批准证明；</w:t>
      </w:r>
    </w:p>
    <w:p w14:paraId="290C4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与项目有关的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其他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材料，如：高新企业证书、研发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或中试平台、</w:t>
      </w:r>
      <w:r>
        <w:rPr>
          <w:rFonts w:hint="eastAsia" w:ascii="宋体" w:hAnsi="宋体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临床研究批件、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产学研</w:t>
      </w:r>
      <w:r>
        <w:rPr>
          <w:rFonts w:hint="default" w:ascii="宋体" w:hAnsi="宋体" w:eastAsia="仿宋_GB2312" w:cs="Times New Roman"/>
          <w:color w:val="auto"/>
          <w:kern w:val="0"/>
          <w:sz w:val="32"/>
          <w:szCs w:val="32"/>
          <w:lang w:val="en-US" w:eastAsia="zh-CN" w:bidi="ar-SA"/>
        </w:rPr>
        <w:t>合同、项目投资协议、领导批示、科技类荣誉等。</w:t>
      </w:r>
    </w:p>
    <w:sectPr>
      <w:footerReference r:id="rId3" w:type="default"/>
      <w:pgSz w:w="11906" w:h="16838"/>
      <w:pgMar w:top="141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A50F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637DC1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637DC1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314E3"/>
    <w:rsid w:val="1FE3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00" w:after="200" w:line="560" w:lineRule="exact"/>
      <w:ind w:left="0" w:right="0" w:firstLine="0" w:firstLineChars="0"/>
      <w:jc w:val="center"/>
      <w:outlineLvl w:val="1"/>
    </w:pPr>
    <w:rPr>
      <w:rFonts w:ascii="Arial" w:hAnsi="Arial" w:eastAsia="黑体" w:cs="Arial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widowControl w:val="0"/>
      <w:overflowPunct w:val="0"/>
      <w:topLinePunct/>
      <w:spacing w:line="240" w:lineRule="auto"/>
      <w:ind w:left="420" w:leftChars="200" w:firstLine="872" w:firstLineChars="200"/>
      <w:jc w:val="both"/>
    </w:pPr>
    <w:rPr>
      <w:rFonts w:ascii="Times New Roman" w:hAnsi="Times New Roman" w:eastAsia="宋体" w:cs="Times New Roman"/>
      <w:spacing w:val="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2026-04-14T02:30:00Z</dcterms:created>
  <dc:creator>科技局</dc:creator>
  <cp:lastModifiedBy>科技局</cp:lastModifiedBy>
  <dcterms:modified xsi:type="dcterms:W3CDTF">2026-04-14T02:38:29Z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703E4F9C2E384FE3881DEB1136416976_11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