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1A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</w:t>
      </w:r>
      <w:bookmarkStart w:id="0" w:name="_GoBack"/>
      <w:bookmarkEnd w:id="0"/>
    </w:p>
    <w:p w14:paraId="670CF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赣州市获2025年度江西省科学技术奖情况汇总表</w:t>
      </w:r>
    </w:p>
    <w:tbl>
      <w:tblPr>
        <w:tblStyle w:val="3"/>
        <w:tblW w:w="0" w:type="auto"/>
        <w:tblInd w:w="-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3460"/>
        <w:gridCol w:w="2596"/>
        <w:gridCol w:w="5417"/>
        <w:gridCol w:w="1204"/>
        <w:gridCol w:w="803"/>
      </w:tblGrid>
      <w:tr w14:paraId="71B4A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2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自然科学奖（共6项,4项牵头，2项参与）</w:t>
            </w:r>
          </w:p>
        </w:tc>
      </w:tr>
      <w:tr w14:paraId="2FD71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96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8D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项目名称</w:t>
            </w:r>
          </w:p>
        </w:tc>
        <w:tc>
          <w:tcPr>
            <w:tcW w:w="8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主要完成人及完成单位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等级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备注</w:t>
            </w:r>
          </w:p>
        </w:tc>
      </w:tr>
      <w:tr w14:paraId="5DBEE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E76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912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氢键配对理论的创建及应用研究</w:t>
            </w:r>
          </w:p>
        </w:tc>
        <w:tc>
          <w:tcPr>
            <w:tcW w:w="8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3AB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陈德良（赣南师范大学），李亿保（赣南师范大学），李勋（赣南师范大学），洪学传（武汉大学）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C4B5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3F76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288FA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F4A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8D0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过渡/稀土金属有机框架荧光传感材料的构筑、检测机理及器件研究</w:t>
            </w:r>
          </w:p>
        </w:tc>
        <w:tc>
          <w:tcPr>
            <w:tcW w:w="8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B4D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刘遂军（江西理工大学），姚姝莉（江西理工大学），温和瑞（江西理工大学），李娜（南开大学），曹晨（江西理工大学）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235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81A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5A7E5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7B4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31A1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生物细胞忆阻混沌动力学解析与零化神经网络时变调控的基础研究</w:t>
            </w:r>
          </w:p>
        </w:tc>
        <w:tc>
          <w:tcPr>
            <w:tcW w:w="8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38C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张小红（江西理工大学），易称福（江西理工大学），张雨浓（中山大学），陈宇环（赣南师范大学），吴政泽（江西理工大学）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1D3D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FCB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65BF9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039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F9B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基于数学模型的柑橘黄龙病流行预测与综合防治研究</w:t>
            </w:r>
          </w:p>
        </w:tc>
        <w:tc>
          <w:tcPr>
            <w:tcW w:w="8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2B4B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高淑京（赣南师范大学），张艳（赣南师范大学），张福民（赣南师范大学）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A1C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703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42EFC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D16E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908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细胞膜蛋白</w:t>
            </w:r>
            <w:r>
              <w:rPr>
                <w:rStyle w:val="5"/>
                <w:rFonts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TRP</w:t>
            </w:r>
            <w:r>
              <w:rPr>
                <w:rStyle w:val="6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离子通道结构与功能调控机制</w:t>
            </w:r>
          </w:p>
        </w:tc>
        <w:tc>
          <w:tcPr>
            <w:tcW w:w="8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54E6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段晶晶（南昌大学），张进（南昌大学），李健（赣南医科大学），彭小刚（南昌大学第二附属医院）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A4E7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一等奖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2E9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参与</w:t>
            </w:r>
          </w:p>
        </w:tc>
      </w:tr>
      <w:tr w14:paraId="03E14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2FA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hAnsi="Calibri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059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有机智能发光材料聚集态调控机制及成像应用研究</w:t>
            </w:r>
          </w:p>
        </w:tc>
        <w:tc>
          <w:tcPr>
            <w:tcW w:w="8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3FA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黄华南（九江学院），王建国（内蒙古大学），姜国玉（赣南师范大学），曹小华（九江学院），吴勇权（赣南师范大学）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395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AF01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参与</w:t>
            </w:r>
          </w:p>
        </w:tc>
      </w:tr>
      <w:tr w14:paraId="720C8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D91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技术发明奖（1项参与）</w:t>
            </w:r>
          </w:p>
        </w:tc>
      </w:tr>
      <w:tr w14:paraId="1FD6A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459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CE1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项目名称</w:t>
            </w:r>
          </w:p>
        </w:tc>
        <w:tc>
          <w:tcPr>
            <w:tcW w:w="8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35CB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主要完成人及完成单位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F49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等级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6B68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备注</w:t>
            </w:r>
          </w:p>
        </w:tc>
      </w:tr>
      <w:tr w14:paraId="26170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3F97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hAnsi="Calibri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D0A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增强狭缝式涂布技术及其电池应用</w:t>
            </w:r>
          </w:p>
        </w:tc>
        <w:tc>
          <w:tcPr>
            <w:tcW w:w="8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709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Style w:val="6"/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陈义旺（南昌大学），胡笑添（南昌大学），YU WANG（孚能科技〔赣州〕股份有限公司），谈利承（南昌大学），孟祥川（南昌大学），黄增麒（江西师范大学）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6A0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一等奖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016C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参与</w:t>
            </w:r>
          </w:p>
        </w:tc>
      </w:tr>
      <w:tr w14:paraId="6781D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2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8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科学技术进步奖（共15项，12项牵头，3项参与）</w:t>
            </w:r>
          </w:p>
        </w:tc>
      </w:tr>
      <w:tr w14:paraId="00C56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332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2B98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项目名称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D4E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第一完成人或我市参与人代表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042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主要完成单位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F3A9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等级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36B1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备注</w:t>
            </w:r>
          </w:p>
        </w:tc>
      </w:tr>
      <w:tr w14:paraId="720AC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F6867">
            <w:pPr>
              <w:widowControl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highlight w:val="none"/>
              </w:rPr>
              <w:t>1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2FC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东江源流域稀土废水污染防控关键技术及应用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921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刘祖文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1BD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江西理工大学，江西省水文监测中心，中稀江西稀土有限公司，江西水利电力大学，赣州生态环境工程投资有限责任公司，赣州科净环保工程技术有限公司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1096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一等奖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BC9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11421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FA0B">
            <w:pPr>
              <w:widowControl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highlight w:val="none"/>
              </w:rPr>
              <w:t>2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2C70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超低品位含锂多金属战略矿产高效利用关键技术与装备及产业化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44B3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罗仙平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469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江西理工大学，中国瑞林工程技术股份有限公司，宜春时代新能源资源有限公司，赣州好朋友科技股份有限公司，江西九岭锂业股份有限公司，宜春国轩锂业股份有限公司，江西永诚锂业科技有限公司，赣州金环磁选科技装备股份有限公司，若羌志存瓦石峡矿业有限公司，江西江特矿业发展有限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113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一等奖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755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306C7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6EEB">
            <w:pPr>
              <w:widowControl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highlight w:val="none"/>
              </w:rPr>
              <w:t>3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69E0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典型稀土基废料高效绿色处置与稀土合金制备关键技术及产业化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2B95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廖春发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AD6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江西理工大学，赣州步莱铽新资源有限公司，赣州稀土友力科技开发有限公司，赣州市恒源科技股份有限公司，赣州齐飞新材料有限公司，龙南县南裕稀土资源综合利用有限责任公司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6D0B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一等奖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B685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5020D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72B73">
            <w:pPr>
              <w:widowControl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highlight w:val="none"/>
              </w:rPr>
              <w:t>4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37E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柑橘果汁发酵加工与副产物高值化利用关键技术及装备创制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11D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朱博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F10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赣南师范大学，江西科技师范大学，江西师范大学，江西博君生态农业开发有限公司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9C7B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一等奖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68C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28AEE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8CD0">
            <w:pPr>
              <w:widowControl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highlight w:val="none"/>
              </w:rPr>
              <w:t>5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E150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非晶合金变压器振动噪声抑制调控与优化设计关键技术及应用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8CB7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刘道生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2FC7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江西理工大学，三变科技股份有限公司，天津大学，河北高晶电器设备有限公司，江苏国能合金科技有限公司，江西亿晟电气有限责任公司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EA8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827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568A7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7A51">
            <w:pPr>
              <w:widowControl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sz w:val="24"/>
                <w:highlight w:val="none"/>
              </w:rPr>
              <w:t>6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014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北斗/GNSS基准站网精密处理关键技术及其典型工程应用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1FF5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贺小星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4A5D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江西理工大学，东华理工大学，山东科技大学，武汉大学，中国交通通信信息中心，河北省水利水电勘测设计研究院集团有限公司，华东交通大学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A445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26E3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5EAB3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5585">
            <w:pPr>
              <w:widowControl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sz w:val="24"/>
                <w:highlight w:val="none"/>
              </w:rPr>
              <w:t>7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574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复杂钨废料高质利用与绿色处置关键技术及产业化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D62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曾斌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299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赣南科技学院，江西理工大学，江西耀升钨业股份有限公司，锦益创典（天津）科技有限公司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8D5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672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59B56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CB406">
            <w:pPr>
              <w:widowControl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sz w:val="24"/>
                <w:highlight w:val="none"/>
              </w:rPr>
              <w:t>8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5AC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萃取法短流程制备高品质钨制品清洁生产集成技术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70E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徐双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0CCF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江钨世泰科钨品有限公司，中国科学院过程工程研究所，北京中科康仑环境科技研究院有限公司，生态环境部固体废物与化学品管理技术中心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203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F8E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6F819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24F2">
            <w:pPr>
              <w:widowControl/>
              <w:spacing w:line="320" w:lineRule="exact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65E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高光效低蓝光全光谱LED关键材料设计、制备与应用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93C4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叶信宇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BD2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江西理工大学，旭宇光电（深圳）股份有限公司，瑞金市得邦照明有限公司，赣州中蓝稀土新材料科技有限公司，国瑞科创稀土功能材料（赣州）有限公司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1626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847C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22D25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B9727">
            <w:pPr>
              <w:widowControl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DB19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离子型稀土矿区水土污染控制与生态修复技术体系创建及应用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4E9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王兴祥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CB4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江西理工大学，中国科学院南京土壤研究所，江西挺进环保科技股份有限公司，中稀江西稀土有限公司，中国科学院地理科学与资源研究所，复旦大学，赣州锐源生物科技有限公司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78F4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0E8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6DB2E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A4A7">
            <w:pPr>
              <w:widowControl/>
              <w:spacing w:line="320" w:lineRule="exact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11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BCDC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虔油1号等优质花生新品种培育与应用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7110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陈荣华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F6C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赣州市农业科学研究所，广东省农业科学院作物研究所，江西省红壤及种质资源研究所，赣州市农业技术推广中心，赣州德勤农科种业有限公司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5F99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F48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7D752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30AC">
            <w:pPr>
              <w:widowControl/>
              <w:spacing w:line="320" w:lineRule="exact"/>
              <w:jc w:val="center"/>
              <w:rPr>
                <w:rFonts w:hint="eastAsia" w:ascii="Calibri" w:hAnsi="Calibri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12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86CC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南岭于山矿集区钨钼和银金铅锌成矿关键理论创新与找矿突破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65D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曾载淋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7F8B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江西省地质局第七地质大队，中国地质科学院矿产资源研究所，南京大学，江西润鹏矿业股份有限公司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A52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F077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牵头</w:t>
            </w:r>
          </w:p>
        </w:tc>
      </w:tr>
      <w:tr w14:paraId="3DB9B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9B7E">
            <w:pPr>
              <w:widowControl/>
              <w:spacing w:line="320" w:lineRule="exact"/>
              <w:jc w:val="center"/>
              <w:rPr>
                <w:rFonts w:hint="default" w:ascii="Calibri" w:hAnsi="Calibri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13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EBE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骨质疏松性胸腰椎疾病外科治疗的关键技术创新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C23A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肖春林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054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中国人民解放军联勤保障部队第九○八医院，鹰潭市人民医院，中国人民解放军西部战区总医院，常州集硕医疗器械有限公司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469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9F62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参与</w:t>
            </w:r>
          </w:p>
        </w:tc>
      </w:tr>
      <w:tr w14:paraId="3E626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4B2E">
            <w:pPr>
              <w:widowControl/>
              <w:spacing w:line="320" w:lineRule="exact"/>
              <w:jc w:val="center"/>
              <w:rPr>
                <w:rFonts w:hint="default" w:ascii="Calibri" w:hAnsi="Calibri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14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B63D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Style w:val="7"/>
                <w:rFonts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3-5</w:t>
            </w: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微米极薄高性能锂电铜箔关键技术开发与产业应用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B910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樊小伟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66C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江西省江铜铜箔科技股份有限公司，江西理工大学，南昌大学，江西江铜华东铜箔有限公司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31E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66A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参与</w:t>
            </w:r>
          </w:p>
        </w:tc>
      </w:tr>
      <w:tr w14:paraId="00542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146E">
            <w:pPr>
              <w:widowControl/>
              <w:spacing w:line="320" w:lineRule="exact"/>
              <w:jc w:val="center"/>
              <w:rPr>
                <w:rFonts w:hint="default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15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AE54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高强度大尺寸竹基工程材加工关键技术创新与集成应用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4E9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熊振华</w:t>
            </w:r>
          </w:p>
        </w:tc>
        <w:tc>
          <w:tcPr>
            <w:tcW w:w="5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71AA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</w:rPr>
              <w:t>江西省林业科学院，中国林业科学研究院木材工业研究所，赣州森泰竹木有限公司，江西竺尚竹业有限公司，国家林业和草原局竹子研究开发中心，鹰潭易可竹业有限公司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32EC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二等奖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38B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参与</w:t>
            </w:r>
          </w:p>
        </w:tc>
      </w:tr>
    </w:tbl>
    <w:p w14:paraId="72BF8460"/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7A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4D3D4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27813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27813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9F9BBF7"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21.9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FTkRDNQAAAAE&#10;AQAADwAAAGRycy9kb3ducmV2LnhtbE2PzWrDMBCE74W+g9hAbo3sJATHtRzaQgkUckjaB1CsjeXE&#10;WrmS8tO377aX9jIwzDLzbbW6uV5cMMTOk4J8koFAarzpqFXw8f76UICISZPRvSdU8IURVvX9XaVL&#10;46+0xcsutYJLKJZagU1pKKWMjUWn48QPSJwdfHA6sQ2tNEFfudz1cpplC+l0R7xg9YAvFpvT7uwU&#10;4PN6uzw+RbuRIY/55m2xnK8/lRqP8uwRRMJb+juGH3xGh5qZ9v5MJopeAT+SfpWzaVGw3SuYzwqQ&#10;dSX/w9ffUEsDBBQAAAAIAIdO4kD9xjR01gEAAJ0DAAAOAAAAZHJzL2Uyb0RvYy54bWytU82O0zAQ&#10;viPxDpbvNGlAbIiarlaqFiEhWGnhAVzHbiz5T2O3SXkAeANOXLjzXH0Oxk7aRctlD3txxh77m+/7&#10;ZrK6Ho0mBwFBOdvS5aKkRFjuOmV3Lf365fZVTUmIzHZMOytaehSBXq9fvlgNvhGV653uBBAEsaEZ&#10;fEv7GH1TFIH3wrCwcF5YTEoHhkXcwq7ogA2IbnRRleXbYnDQeXBchICnmylJZ0R4CqCTUnGxcXxv&#10;hI0TKgjNIkoKvfKBrjNbKQWPn6UMIhLdUlQa84pFMN6mtVivWLMD5nvFZwrsKRQeaTJMWSx6gdqw&#10;yMge1H9QRnFwwcm44M4Uk5DsCKpYlo+8ue+ZF1kLWh38xfTwfLD80+EOiOpa+qZ8d0WJZQZ7fvr5&#10;4/Trz+n3d1IlhwYfGrx47+9g3gUMk9xRgklfFELG7Orx4qoYI+F4uKyrui7RcI656qpevs62Fw+v&#10;PYT4XjhDUtBSwK5lM9nhY4hYEa+er6Ri2qbVulul9ZRNJ0ViOfFKURy340x267ojisSZR/DewTdK&#10;Bux4Sy0OOCX6g0VD03CcAzgH23PALMeHLY2U7D2oXZ8HaaJxs49OqswzFZ6qzXywa5n+PGFpLP7d&#10;51sPf9X6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BU5EQzUAAAABAEAAA8AAAAAAAAAAQAgAAAA&#10;IgAAAGRycy9kb3ducmV2LnhtbFBLAQIUABQAAAAIAIdO4kD9xjR01gEAAJ0DAAAOAAAAAAAAAAEA&#10;IAAAACM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9F9BBF7"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7F7A30"/>
    <w:rsid w:val="7DC0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21"/>
    <w:basedOn w:val="4"/>
    <w:qFormat/>
    <w:uiPriority w:val="0"/>
    <w:rPr>
      <w:rFonts w:ascii="Calibri" w:hAnsi="Calibri" w:cs="Calibri"/>
      <w:color w:val="FF0000"/>
      <w:sz w:val="22"/>
      <w:szCs w:val="22"/>
      <w:u w:val="none"/>
    </w:rPr>
  </w:style>
  <w:style w:type="character" w:customStyle="1" w:styleId="6">
    <w:name w:val="font11"/>
    <w:basedOn w:val="4"/>
    <w:qFormat/>
    <w:uiPriority w:val="0"/>
    <w:rPr>
      <w:rFonts w:ascii="宋体" w:hAnsi="宋体" w:eastAsia="宋体" w:cs="宋体"/>
      <w:color w:val="FF0000"/>
      <w:sz w:val="22"/>
      <w:szCs w:val="22"/>
      <w:u w:val="none"/>
    </w:rPr>
  </w:style>
  <w:style w:type="character" w:customStyle="1" w:styleId="7">
    <w:name w:val="font61"/>
    <w:basedOn w:val="4"/>
    <w:qFormat/>
    <w:uiPriority w:val="0"/>
    <w:rPr>
      <w:rFonts w:ascii="Calibri" w:hAnsi="Calibri" w:cs="Calibri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2155</Words>
  <Characters>2181</Characters>
  <Paragraphs>187</Paragraphs>
  <TotalTime>5</TotalTime>
  <ScaleCrop>false</ScaleCrop>
  <LinksUpToDate>false</LinksUpToDate>
  <CharactersWithSpaces>2182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2026-08-27T11:10:00Z</dcterms:created>
  <dc:creator>Administrator</dc:creator>
  <cp:lastModifiedBy>清风徐来</cp:lastModifiedBy>
  <dcterms:modified xsi:type="dcterms:W3CDTF">2026-08-27T11:37:53Z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eyJoZGlkIjoiMzEwNTM5NzYwMDRjMzkwZTVkZjY2ODkwMGIxNGU0OTUiLCJ1c2VySWQiOiI0Mjc4NTk0MzQifQ==</vt:lpwstr>
  </property>
  <property fmtid="{D5CDD505-2E9C-101B-9397-08002B2CF9AE}" pid="4" name="ICV">
    <vt:lpwstr>1e1cc580321848d88d991548c640fefa_23</vt:lpwstr>
  </property>
</Properties>
</file>